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4B62" w:rsidRPr="005D2522" w:rsidRDefault="005D2522" w:rsidP="005D2522">
      <w:pPr>
        <w:jc w:val="right"/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5D2522">
        <w:rPr>
          <w:b/>
          <w:sz w:val="24"/>
          <w:szCs w:val="24"/>
        </w:rPr>
        <w:t>Anexa</w:t>
      </w:r>
      <w:proofErr w:type="spellEnd"/>
      <w:r w:rsidRPr="005D2522">
        <w:rPr>
          <w:b/>
          <w:sz w:val="24"/>
          <w:szCs w:val="24"/>
        </w:rPr>
        <w:t xml:space="preserve"> 6.1.3 </w:t>
      </w:r>
    </w:p>
    <w:p w:rsidR="005D2522" w:rsidRDefault="005D2522"/>
    <w:p w:rsidR="005D2522" w:rsidRPr="005D2522" w:rsidRDefault="005D2522" w:rsidP="005D2522">
      <w:pPr>
        <w:keepNext/>
        <w:spacing w:after="0" w:line="240" w:lineRule="auto"/>
        <w:jc w:val="both"/>
        <w:outlineLvl w:val="1"/>
        <w:rPr>
          <w:rFonts w:ascii="Trebuchet MS" w:eastAsia="Times New Roman" w:hAnsi="Trebuchet MS" w:cs="Times New Roman"/>
          <w:b/>
          <w:sz w:val="20"/>
          <w:szCs w:val="20"/>
          <w:lang w:val="ro-RO"/>
        </w:rPr>
      </w:pPr>
      <w:bookmarkStart w:id="0" w:name="_Toc468952565"/>
      <w:r w:rsidRPr="005D2522">
        <w:rPr>
          <w:rFonts w:ascii="Trebuchet MS" w:eastAsia="Times New Roman" w:hAnsi="Trebuchet MS" w:cs="Times New Roman"/>
          <w:b/>
          <w:sz w:val="20"/>
          <w:szCs w:val="20"/>
          <w:lang w:val="ro-RO"/>
        </w:rPr>
        <w:t>SECȚIUNEA II - CONDIȚII SPECIFICE APLICABILE  PRIORITATII DE INVESTITII 6.1, DIN CADRUL POR 2014-2020</w:t>
      </w:r>
      <w:bookmarkEnd w:id="0"/>
    </w:p>
    <w:p w:rsidR="005D2522" w:rsidRPr="005D2522" w:rsidRDefault="005D2522" w:rsidP="005D2522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val="ro-RO"/>
        </w:rPr>
      </w:pPr>
    </w:p>
    <w:p w:rsidR="005D2522" w:rsidRPr="005D2522" w:rsidRDefault="005D2522" w:rsidP="005D2522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ro-RO"/>
        </w:rPr>
      </w:pPr>
      <w:bookmarkStart w:id="1" w:name="_Articolul_8_-"/>
      <w:bookmarkEnd w:id="1"/>
    </w:p>
    <w:p w:rsidR="005D2522" w:rsidRPr="005D2522" w:rsidRDefault="005D2522" w:rsidP="005D2522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val="ro-RO"/>
        </w:rPr>
      </w:pPr>
      <w:r w:rsidRPr="005D2522">
        <w:rPr>
          <w:rFonts w:ascii="Trebuchet MS" w:eastAsia="Times New Roman" w:hAnsi="Trebuchet MS" w:cs="Times New Roman"/>
          <w:b/>
          <w:sz w:val="20"/>
          <w:szCs w:val="20"/>
          <w:lang w:val="ro-RO"/>
        </w:rPr>
        <w:t>Articolul 1 – Neîndeplinirea obiectivelor de conectivitate TEN-T în cazul proiectelor implementate în parteneriat/în colaborare</w:t>
      </w:r>
    </w:p>
    <w:p w:rsidR="005D2522" w:rsidRPr="005D2522" w:rsidRDefault="005D2522" w:rsidP="005D2522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5D2522" w:rsidRPr="005D2522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implementarea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complementară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Anexei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s-a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incheiat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un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atinse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obiectivele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5D2522" w:rsidRPr="005D2522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–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nu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unul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multe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segmente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traseul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asigura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contracte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distincte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suspendă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perioada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maxim 6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luni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timp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identifica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segmentele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respective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vederea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T.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expirării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termenului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anterior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menționat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nu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sunt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soluții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TEN T,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5D2522" w:rsidRPr="005D2522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mai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multor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teritoriul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unuia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județe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nerealizarea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unui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segment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traseu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conduce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menținerii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conectivității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directe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indirecte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această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sumele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aferente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nerealizate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liderul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parteneriat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parteneri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</w:p>
    <w:p w:rsidR="005D2522" w:rsidRPr="005D2522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îndeplinească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obligațiilor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colaborare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incluse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restituie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</w:t>
      </w:r>
    </w:p>
    <w:p w:rsidR="005D2522" w:rsidRPr="005D2522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urma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implementării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inclusiv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segmentelor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drum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surse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5D2522" w:rsidRPr="004539B7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atribuțiilor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monitorizarea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apariției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riscului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neîndeplinirea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legate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conectivitatea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indirectă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funcționalitatea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integrală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traseului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conectat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coridoarele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TEN T, OI 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AM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analiza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decide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consecință</w:t>
      </w:r>
      <w:proofErr w:type="spellEnd"/>
      <w:r w:rsidRPr="004539B7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A250BE" w:rsidRPr="004539B7" w:rsidRDefault="00A250BE" w:rsidP="00A250BE">
      <w:pPr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Trebuchet MS" w:hAnsi="Trebuchet MS"/>
          <w:sz w:val="20"/>
          <w:szCs w:val="20"/>
        </w:rPr>
      </w:pPr>
      <w:r w:rsidRPr="004539B7">
        <w:rPr>
          <w:rFonts w:ascii="Trebuchet MS" w:hAnsi="Trebuchet MS"/>
          <w:sz w:val="20"/>
          <w:szCs w:val="20"/>
        </w:rPr>
        <w:t xml:space="preserve">AM </w:t>
      </w:r>
      <w:proofErr w:type="spellStart"/>
      <w:r w:rsidRPr="004539B7">
        <w:rPr>
          <w:rFonts w:ascii="Trebuchet MS" w:hAnsi="Trebuchet MS"/>
          <w:sz w:val="20"/>
          <w:szCs w:val="20"/>
        </w:rPr>
        <w:t>va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considera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Contractul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reziliat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4539B7">
        <w:rPr>
          <w:rFonts w:ascii="Trebuchet MS" w:hAnsi="Trebuchet MS"/>
          <w:sz w:val="20"/>
          <w:szCs w:val="20"/>
        </w:rPr>
        <w:t>plin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drept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4539B7">
        <w:rPr>
          <w:rFonts w:ascii="Trebuchet MS" w:hAnsi="Trebuchet MS"/>
          <w:sz w:val="20"/>
          <w:szCs w:val="20"/>
        </w:rPr>
        <w:t>fara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punere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in </w:t>
      </w:r>
      <w:proofErr w:type="spellStart"/>
      <w:r w:rsidRPr="004539B7">
        <w:rPr>
          <w:rFonts w:ascii="Trebuchet MS" w:hAnsi="Trebuchet MS"/>
          <w:sz w:val="20"/>
          <w:szCs w:val="20"/>
        </w:rPr>
        <w:t>intarziere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4539B7">
        <w:rPr>
          <w:rFonts w:ascii="Trebuchet MS" w:hAnsi="Trebuchet MS"/>
          <w:sz w:val="20"/>
          <w:szCs w:val="20"/>
        </w:rPr>
        <w:t>fara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interventia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instantei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 de </w:t>
      </w:r>
      <w:proofErr w:type="spellStart"/>
      <w:r w:rsidRPr="004539B7">
        <w:rPr>
          <w:rFonts w:ascii="Trebuchet MS" w:hAnsi="Trebuchet MS"/>
          <w:sz w:val="20"/>
          <w:szCs w:val="20"/>
        </w:rPr>
        <w:t>judecata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si </w:t>
      </w:r>
      <w:proofErr w:type="spellStart"/>
      <w:r w:rsidRPr="004539B7">
        <w:rPr>
          <w:rFonts w:ascii="Trebuchet MS" w:hAnsi="Trebuchet MS"/>
          <w:sz w:val="20"/>
          <w:szCs w:val="20"/>
        </w:rPr>
        <w:t>fara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orice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alta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formalitate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4539B7">
        <w:rPr>
          <w:rFonts w:ascii="Trebuchet MS" w:hAnsi="Trebuchet MS"/>
          <w:sz w:val="20"/>
          <w:szCs w:val="20"/>
        </w:rPr>
        <w:t>daca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Beneficiarul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nu  </w:t>
      </w:r>
      <w:proofErr w:type="spellStart"/>
      <w:r w:rsidRPr="004539B7">
        <w:rPr>
          <w:rFonts w:ascii="Trebuchet MS" w:hAnsi="Trebuchet MS"/>
          <w:sz w:val="20"/>
          <w:szCs w:val="20"/>
        </w:rPr>
        <w:t>prezintă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extrasul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carte </w:t>
      </w:r>
      <w:proofErr w:type="spellStart"/>
      <w:r w:rsidRPr="004539B7">
        <w:rPr>
          <w:rFonts w:ascii="Trebuchet MS" w:hAnsi="Trebuchet MS"/>
          <w:sz w:val="20"/>
          <w:szCs w:val="20"/>
        </w:rPr>
        <w:t>funciară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actualizat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Pr="004539B7">
        <w:rPr>
          <w:rFonts w:ascii="Trebuchet MS" w:hAnsi="Trebuchet MS"/>
          <w:sz w:val="20"/>
          <w:szCs w:val="20"/>
        </w:rPr>
        <w:t>inscrierea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definitivă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4539B7">
        <w:rPr>
          <w:rFonts w:ascii="Trebuchet MS" w:hAnsi="Trebuchet MS"/>
          <w:sz w:val="20"/>
          <w:szCs w:val="20"/>
        </w:rPr>
        <w:t>dreptului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4539B7">
        <w:rPr>
          <w:rFonts w:ascii="Trebuchet MS" w:hAnsi="Trebuchet MS"/>
          <w:sz w:val="20"/>
          <w:szCs w:val="20"/>
        </w:rPr>
        <w:t>proprietate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publică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pentru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obiectivele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proiectului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(</w:t>
      </w:r>
      <w:proofErr w:type="spellStart"/>
      <w:r w:rsidRPr="004539B7">
        <w:rPr>
          <w:rFonts w:ascii="Trebuchet MS" w:hAnsi="Trebuchet MS"/>
          <w:sz w:val="20"/>
          <w:szCs w:val="20"/>
        </w:rPr>
        <w:t>acolo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unde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este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cazul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) </w:t>
      </w:r>
      <w:proofErr w:type="spellStart"/>
      <w:r w:rsidRPr="004539B7">
        <w:rPr>
          <w:rFonts w:ascii="Trebuchet MS" w:hAnsi="Trebuchet MS"/>
          <w:sz w:val="20"/>
          <w:szCs w:val="20"/>
        </w:rPr>
        <w:t>cel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mai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târziu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pana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la data </w:t>
      </w:r>
      <w:proofErr w:type="spellStart"/>
      <w:r w:rsidRPr="004539B7">
        <w:rPr>
          <w:rFonts w:ascii="Trebuchet MS" w:hAnsi="Trebuchet MS"/>
          <w:sz w:val="20"/>
          <w:szCs w:val="20"/>
        </w:rPr>
        <w:t>emiterii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autorizatiei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4539B7">
        <w:rPr>
          <w:rFonts w:ascii="Trebuchet MS" w:hAnsi="Trebuchet MS"/>
          <w:sz w:val="20"/>
          <w:szCs w:val="20"/>
        </w:rPr>
        <w:t>construire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aferente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proiectului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4539B7">
        <w:rPr>
          <w:rFonts w:ascii="Trebuchet MS" w:hAnsi="Trebuchet MS"/>
          <w:sz w:val="20"/>
          <w:szCs w:val="20"/>
        </w:rPr>
        <w:t>dar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nu </w:t>
      </w:r>
      <w:proofErr w:type="spellStart"/>
      <w:r w:rsidRPr="004539B7">
        <w:rPr>
          <w:rFonts w:ascii="Trebuchet MS" w:hAnsi="Trebuchet MS"/>
          <w:sz w:val="20"/>
          <w:szCs w:val="20"/>
        </w:rPr>
        <w:t>mai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târziu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un </w:t>
      </w:r>
      <w:proofErr w:type="spellStart"/>
      <w:r w:rsidRPr="004539B7">
        <w:rPr>
          <w:rFonts w:ascii="Trebuchet MS" w:hAnsi="Trebuchet MS"/>
          <w:sz w:val="20"/>
          <w:szCs w:val="20"/>
        </w:rPr>
        <w:t>termen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maxim 3 </w:t>
      </w:r>
      <w:proofErr w:type="spellStart"/>
      <w:r w:rsidRPr="004539B7">
        <w:rPr>
          <w:rFonts w:ascii="Trebuchet MS" w:hAnsi="Trebuchet MS"/>
          <w:sz w:val="20"/>
          <w:szCs w:val="20"/>
        </w:rPr>
        <w:t>luni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la data </w:t>
      </w:r>
      <w:proofErr w:type="spellStart"/>
      <w:r w:rsidRPr="004539B7">
        <w:rPr>
          <w:rFonts w:ascii="Trebuchet MS" w:hAnsi="Trebuchet MS"/>
          <w:sz w:val="20"/>
          <w:szCs w:val="20"/>
        </w:rPr>
        <w:t>intrării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în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vigoare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a </w:t>
      </w:r>
      <w:proofErr w:type="spellStart"/>
      <w:r w:rsidRPr="004539B7">
        <w:rPr>
          <w:rFonts w:ascii="Trebuchet MS" w:hAnsi="Trebuchet MS"/>
          <w:sz w:val="20"/>
          <w:szCs w:val="20"/>
        </w:rPr>
        <w:t>contractului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4539B7">
        <w:rPr>
          <w:rFonts w:ascii="Trebuchet MS" w:hAnsi="Trebuchet MS"/>
          <w:sz w:val="20"/>
          <w:szCs w:val="20"/>
        </w:rPr>
        <w:t>finanțare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. OI are </w:t>
      </w:r>
      <w:proofErr w:type="spellStart"/>
      <w:r w:rsidRPr="004539B7">
        <w:rPr>
          <w:rFonts w:ascii="Trebuchet MS" w:hAnsi="Trebuchet MS"/>
          <w:sz w:val="20"/>
          <w:szCs w:val="20"/>
        </w:rPr>
        <w:t>obligația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monitorizării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termenului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3 </w:t>
      </w:r>
      <w:proofErr w:type="spellStart"/>
      <w:r w:rsidRPr="004539B7">
        <w:rPr>
          <w:rFonts w:ascii="Trebuchet MS" w:hAnsi="Trebuchet MS"/>
          <w:sz w:val="20"/>
          <w:szCs w:val="20"/>
        </w:rPr>
        <w:t>luni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anterior </w:t>
      </w:r>
      <w:proofErr w:type="spellStart"/>
      <w:r w:rsidRPr="004539B7">
        <w:rPr>
          <w:rFonts w:ascii="Trebuchet MS" w:hAnsi="Trebuchet MS"/>
          <w:sz w:val="20"/>
          <w:szCs w:val="20"/>
        </w:rPr>
        <w:t>menționat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si </w:t>
      </w:r>
      <w:proofErr w:type="spellStart"/>
      <w:r w:rsidRPr="004539B7">
        <w:rPr>
          <w:rFonts w:ascii="Trebuchet MS" w:hAnsi="Trebuchet MS"/>
          <w:sz w:val="20"/>
          <w:szCs w:val="20"/>
        </w:rPr>
        <w:t>realizarea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demersurilor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necesare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pentru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informarea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corespunzătoare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a AMPOR. </w:t>
      </w:r>
      <w:proofErr w:type="spellStart"/>
      <w:r w:rsidRPr="004539B7">
        <w:rPr>
          <w:rFonts w:ascii="Trebuchet MS" w:hAnsi="Trebuchet MS"/>
          <w:sz w:val="20"/>
          <w:szCs w:val="20"/>
        </w:rPr>
        <w:t>Pe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perioada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anterior </w:t>
      </w:r>
      <w:proofErr w:type="spellStart"/>
      <w:r w:rsidRPr="004539B7">
        <w:rPr>
          <w:rFonts w:ascii="Trebuchet MS" w:hAnsi="Trebuchet MS"/>
          <w:sz w:val="20"/>
          <w:szCs w:val="20"/>
        </w:rPr>
        <w:t>menționată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solicitantul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nu </w:t>
      </w:r>
      <w:proofErr w:type="spellStart"/>
      <w:r w:rsidRPr="004539B7">
        <w:rPr>
          <w:rFonts w:ascii="Trebuchet MS" w:hAnsi="Trebuchet MS"/>
          <w:sz w:val="20"/>
          <w:szCs w:val="20"/>
        </w:rPr>
        <w:t>poate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depune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cereri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de </w:t>
      </w:r>
      <w:proofErr w:type="spellStart"/>
      <w:r w:rsidRPr="004539B7">
        <w:rPr>
          <w:rFonts w:ascii="Trebuchet MS" w:hAnsi="Trebuchet MS"/>
          <w:sz w:val="20"/>
          <w:szCs w:val="20"/>
        </w:rPr>
        <w:t>rambursare</w:t>
      </w:r>
      <w:proofErr w:type="spellEnd"/>
      <w:r w:rsidRPr="004539B7">
        <w:rPr>
          <w:rFonts w:ascii="Trebuchet MS" w:hAnsi="Trebuchet MS"/>
          <w:sz w:val="20"/>
          <w:szCs w:val="20"/>
        </w:rPr>
        <w:t>/</w:t>
      </w:r>
      <w:proofErr w:type="spellStart"/>
      <w:r w:rsidRPr="004539B7">
        <w:rPr>
          <w:rFonts w:ascii="Trebuchet MS" w:hAnsi="Trebuchet MS"/>
          <w:sz w:val="20"/>
          <w:szCs w:val="20"/>
        </w:rPr>
        <w:t>plată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, </w:t>
      </w:r>
      <w:proofErr w:type="spellStart"/>
      <w:r w:rsidRPr="004539B7">
        <w:rPr>
          <w:rFonts w:ascii="Trebuchet MS" w:hAnsi="Trebuchet MS"/>
          <w:sz w:val="20"/>
          <w:szCs w:val="20"/>
        </w:rPr>
        <w:t>iar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AMPOR nu </w:t>
      </w:r>
      <w:proofErr w:type="spellStart"/>
      <w:r w:rsidRPr="004539B7">
        <w:rPr>
          <w:rFonts w:ascii="Trebuchet MS" w:hAnsi="Trebuchet MS"/>
          <w:sz w:val="20"/>
          <w:szCs w:val="20"/>
        </w:rPr>
        <w:t>va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efectua</w:t>
      </w:r>
      <w:proofErr w:type="spellEnd"/>
      <w:r w:rsidRPr="004539B7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4539B7">
        <w:rPr>
          <w:rFonts w:ascii="Trebuchet MS" w:hAnsi="Trebuchet MS"/>
          <w:sz w:val="20"/>
          <w:szCs w:val="20"/>
        </w:rPr>
        <w:t>plăți</w:t>
      </w:r>
      <w:proofErr w:type="spellEnd"/>
      <w:r w:rsidRPr="004539B7">
        <w:rPr>
          <w:rFonts w:ascii="Trebuchet MS" w:hAnsi="Trebuchet MS"/>
          <w:sz w:val="20"/>
          <w:szCs w:val="20"/>
        </w:rPr>
        <w:t>/</w:t>
      </w:r>
      <w:proofErr w:type="spellStart"/>
      <w:r w:rsidRPr="004539B7">
        <w:rPr>
          <w:rFonts w:ascii="Trebuchet MS" w:hAnsi="Trebuchet MS"/>
          <w:sz w:val="20"/>
          <w:szCs w:val="20"/>
        </w:rPr>
        <w:t>rambursări</w:t>
      </w:r>
      <w:proofErr w:type="spellEnd"/>
      <w:r w:rsidRPr="004539B7">
        <w:rPr>
          <w:rFonts w:ascii="Trebuchet MS" w:hAnsi="Trebuchet MS"/>
          <w:sz w:val="20"/>
          <w:szCs w:val="20"/>
        </w:rPr>
        <w:t>.</w:t>
      </w:r>
    </w:p>
    <w:p w:rsidR="00A250BE" w:rsidRPr="005D2522" w:rsidRDefault="00A250BE" w:rsidP="00A250BE">
      <w:pPr>
        <w:spacing w:after="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</w:p>
    <w:p w:rsidR="005D2522" w:rsidRPr="005D2522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lastRenderedPageBreak/>
        <w:t xml:space="preserve"> (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).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utilizeze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/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bunurile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fie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mobile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imobile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finanţate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realizarea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activităţi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economice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scopul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obţinerii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venituri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cedarea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folosinţei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oricăruia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dintre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/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bunuri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terţă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excepţia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activităţilor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destinaţiei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principale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acestora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întreaga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perioadă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durabilitate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astfel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aceasta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este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identificată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cadrul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Transmiterea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dreptului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folosință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bunurilor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realizate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o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terță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parte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îndeplinirea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activităților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corespunzătoare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obiectivelor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face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numai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licitaţie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condiţiile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legii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precum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şi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107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Tratatul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privind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Funcționarea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Uniunii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Europene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5D2522" w:rsidRPr="007456A7" w:rsidRDefault="005D2522" w:rsidP="005D2522">
      <w:pPr>
        <w:numPr>
          <w:ilvl w:val="0"/>
          <w:numId w:val="1"/>
        </w:numPr>
        <w:spacing w:after="0" w:line="240" w:lineRule="auto"/>
        <w:ind w:left="709" w:hanging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Modificările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efectuate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bugetului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9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art. </w:t>
      </w:r>
      <w:r w:rsidR="00822B85">
        <w:rPr>
          <w:rFonts w:ascii="Trebuchet MS" w:eastAsia="Times New Roman" w:hAnsi="Trebuchet MS" w:cs="Times New Roman"/>
          <w:sz w:val="20"/>
          <w:szCs w:val="20"/>
          <w:lang w:val="ro-RO"/>
        </w:rPr>
        <w:t>8</w:t>
      </w:r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Specifice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POR 2014-2020  nu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depăși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valoarea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totală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74,5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milioane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euro,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calculată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la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cursul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Inforeuro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din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luna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care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intervine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modificarea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respectivă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.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Prevederile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alineat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aplică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inclusiv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pentru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valoarea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totală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cumulată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proiectelor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implementate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parteneriat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sau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acord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-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cadru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colaborare</w:t>
      </w:r>
      <w:proofErr w:type="spellEnd"/>
      <w:r w:rsidRPr="005D2522">
        <w:rPr>
          <w:rFonts w:ascii="Trebuchet MS" w:eastAsia="Times New Roman" w:hAnsi="Trebuchet MS" w:cs="Times New Roman"/>
          <w:bCs/>
          <w:iCs/>
          <w:sz w:val="20"/>
          <w:szCs w:val="20"/>
          <w:lang w:val="x-none"/>
        </w:rPr>
        <w:t>.</w:t>
      </w:r>
    </w:p>
    <w:p w:rsidR="007456A7" w:rsidRPr="007456A7" w:rsidRDefault="007456A7" w:rsidP="007456A7">
      <w:pPr>
        <w:pStyle w:val="ListParagraph"/>
        <w:numPr>
          <w:ilvl w:val="0"/>
          <w:numId w:val="1"/>
        </w:numPr>
        <w:spacing w:after="0" w:line="240" w:lineRule="auto"/>
        <w:ind w:left="709" w:hanging="349"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bookmarkStart w:id="2" w:name="_GoBack"/>
      <w:bookmarkEnd w:id="2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AM POR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poate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dacă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10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la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semnarea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către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toate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părțile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(/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intrarea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vigoare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a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depune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sediul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Agențiilor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Dezvoltare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Regională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documentațiile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achiziție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ale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proiectele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ale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căror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lucrări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au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fost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începute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dar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nu au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fost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încheiate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mod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fizic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sau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>implementate</w:t>
      </w:r>
      <w:proofErr w:type="spellEnd"/>
      <w:r w:rsidRPr="007456A7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integral.</w:t>
      </w:r>
    </w:p>
    <w:p w:rsidR="005D2522" w:rsidRPr="005D2522" w:rsidRDefault="005D2522" w:rsidP="005D2522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5D2522" w:rsidRPr="005D2522" w:rsidRDefault="005D2522" w:rsidP="005D2522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5D2522" w:rsidRPr="005D2522" w:rsidRDefault="005D2522" w:rsidP="005D2522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val="ro-RO"/>
        </w:rPr>
      </w:pPr>
      <w:r w:rsidRPr="005D2522">
        <w:rPr>
          <w:rFonts w:ascii="Trebuchet MS" w:eastAsia="Times New Roman" w:hAnsi="Trebuchet MS" w:cs="Times New Roman"/>
          <w:b/>
          <w:sz w:val="20"/>
          <w:szCs w:val="20"/>
          <w:lang w:val="ro-RO"/>
        </w:rPr>
        <w:t xml:space="preserve">Articolul 2 – Menținerea parametrilor tehnici și a altor elemente de siguranță rutiera aferente investiției până la finalizarea perioadei de durabilitate a contractului de finanțare. </w:t>
      </w:r>
    </w:p>
    <w:p w:rsidR="005D2522" w:rsidRPr="005D2522" w:rsidRDefault="005D2522" w:rsidP="005D2522">
      <w:pPr>
        <w:spacing w:after="0" w:line="240" w:lineRule="auto"/>
        <w:jc w:val="both"/>
        <w:rPr>
          <w:rFonts w:ascii="Trebuchet MS" w:eastAsia="Times New Roman" w:hAnsi="Trebuchet MS" w:cs="Times New Roman"/>
          <w:b/>
          <w:sz w:val="20"/>
          <w:szCs w:val="20"/>
          <w:lang w:val="ro-RO"/>
        </w:rPr>
      </w:pPr>
    </w:p>
    <w:p w:rsidR="005D2522" w:rsidRPr="005D2522" w:rsidRDefault="005D2522" w:rsidP="005D2522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Beneficiarul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până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finalizarea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perioadei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prevăzute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art. 2,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(5)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Generale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asigure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respecte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următoarele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asumate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anexa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2 (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doi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) -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Cererea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:</w:t>
      </w:r>
    </w:p>
    <w:p w:rsidR="005D2522" w:rsidRPr="005D2522" w:rsidRDefault="005D2522" w:rsidP="005D2522">
      <w:pPr>
        <w:numPr>
          <w:ilvl w:val="0"/>
          <w:numId w:val="3"/>
        </w:numPr>
        <w:spacing w:after="0" w:line="240" w:lineRule="auto"/>
        <w:ind w:left="2410"/>
        <w:contextualSpacing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nivelul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parametrilor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tehnici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asumați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referitori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la: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portanță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viteza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medie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deplasare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elemente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siguranța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r w:rsidRPr="005D2522">
        <w:rPr>
          <w:rFonts w:ascii="Trebuchet MS" w:eastAsia="Times New Roman" w:hAnsi="Trebuchet MS" w:cs="Times New Roman"/>
          <w:sz w:val="20"/>
          <w:szCs w:val="20"/>
          <w:lang w:val="ro-RO"/>
        </w:rPr>
        <w:t>etc</w:t>
      </w:r>
    </w:p>
    <w:p w:rsidR="005D2522" w:rsidRPr="005D2522" w:rsidRDefault="005D2522" w:rsidP="005D2522">
      <w:pPr>
        <w:numPr>
          <w:ilvl w:val="0"/>
          <w:numId w:val="3"/>
        </w:numPr>
        <w:spacing w:after="0" w:line="240" w:lineRule="auto"/>
        <w:ind w:left="2410"/>
        <w:contextualSpacing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stațiilor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călători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</w:t>
      </w:r>
      <w:proofErr w:type="spellEnd"/>
    </w:p>
    <w:p w:rsidR="005D2522" w:rsidRPr="005D2522" w:rsidRDefault="005D2522" w:rsidP="005D2522">
      <w:pPr>
        <w:numPr>
          <w:ilvl w:val="0"/>
          <w:numId w:val="3"/>
        </w:numPr>
        <w:spacing w:after="0" w:line="240" w:lineRule="auto"/>
        <w:ind w:left="2410"/>
        <w:contextualSpacing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pistelor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bicicliști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trotuarelor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modernizate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/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construite</w:t>
      </w:r>
      <w:proofErr w:type="spellEnd"/>
    </w:p>
    <w:p w:rsidR="005D2522" w:rsidRPr="005D2522" w:rsidRDefault="005D2522" w:rsidP="005D2522">
      <w:pPr>
        <w:numPr>
          <w:ilvl w:val="0"/>
          <w:numId w:val="3"/>
        </w:numPr>
        <w:spacing w:after="0" w:line="240" w:lineRule="auto"/>
        <w:ind w:left="2410"/>
        <w:contextualSpacing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menținerea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stare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optimă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aliniamentelor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arbori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situate de-a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lungul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transport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investițiilor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suplimentare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pentru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protecția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drumului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respectiv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față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efectele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generate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meteorologice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extreme.</w:t>
      </w:r>
    </w:p>
    <w:p w:rsidR="005D2522" w:rsidRPr="005D2522" w:rsidRDefault="005D2522" w:rsidP="005D2522">
      <w:pPr>
        <w:numPr>
          <w:ilvl w:val="0"/>
          <w:numId w:val="3"/>
        </w:numPr>
        <w:spacing w:after="0" w:line="240" w:lineRule="auto"/>
        <w:ind w:left="2410"/>
        <w:contextualSpacing/>
        <w:rPr>
          <w:rFonts w:ascii="Trebuchet MS" w:eastAsia="Times New Roman" w:hAnsi="Trebuchet MS" w:cs="Times New Roman"/>
          <w:sz w:val="20"/>
          <w:szCs w:val="20"/>
          <w:lang w:val="x-none"/>
        </w:rPr>
      </w:pPr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recomandările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rezultă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din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auditul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siguranță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rutieră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5D2522" w:rsidRPr="005D2522" w:rsidRDefault="005D2522" w:rsidP="005D2522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val="x-none"/>
        </w:rPr>
      </w:pP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cazul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nerespectării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prevederilor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proiectul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devine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ne-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eligibil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situație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care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contractul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finanţarea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nerambursabilă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va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fi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recuperată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conformitate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cu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prevederile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Contract.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acest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sens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OI are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obligația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notificării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AM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asupra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situației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identificate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la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alin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. (1),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termen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5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zile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calendaristice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,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propunând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rezilierea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contractului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și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recuperarea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finanțării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nerambursabile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acordate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în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condițiile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prezentului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 xml:space="preserve"> contract de </w:t>
      </w:r>
      <w:proofErr w:type="spellStart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finanțare</w:t>
      </w:r>
      <w:proofErr w:type="spellEnd"/>
      <w:r w:rsidRPr="005D2522">
        <w:rPr>
          <w:rFonts w:ascii="Trebuchet MS" w:eastAsia="Times New Roman" w:hAnsi="Trebuchet MS" w:cs="Times New Roman"/>
          <w:sz w:val="20"/>
          <w:szCs w:val="20"/>
          <w:lang w:val="x-none"/>
        </w:rPr>
        <w:t>.</w:t>
      </w:r>
    </w:p>
    <w:p w:rsidR="005D2522" w:rsidRDefault="005D2522" w:rsidP="005D2522"/>
    <w:sectPr w:rsidR="005D25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36028"/>
    <w:multiLevelType w:val="hybridMultilevel"/>
    <w:tmpl w:val="4C50060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526987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242F9"/>
    <w:multiLevelType w:val="hybridMultilevel"/>
    <w:tmpl w:val="2A08DCD4"/>
    <w:lvl w:ilvl="0" w:tplc="B32424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47E31"/>
    <w:multiLevelType w:val="hybridMultilevel"/>
    <w:tmpl w:val="D03ABCF0"/>
    <w:lvl w:ilvl="0" w:tplc="C1241CE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22"/>
    <w:rsid w:val="00003A7E"/>
    <w:rsid w:val="00004C11"/>
    <w:rsid w:val="00011277"/>
    <w:rsid w:val="00012D8E"/>
    <w:rsid w:val="000132D5"/>
    <w:rsid w:val="000145AB"/>
    <w:rsid w:val="00015FC4"/>
    <w:rsid w:val="000208CF"/>
    <w:rsid w:val="00020B53"/>
    <w:rsid w:val="00021627"/>
    <w:rsid w:val="00022671"/>
    <w:rsid w:val="00024AC0"/>
    <w:rsid w:val="00026AB4"/>
    <w:rsid w:val="00030181"/>
    <w:rsid w:val="00032F64"/>
    <w:rsid w:val="00035268"/>
    <w:rsid w:val="00036590"/>
    <w:rsid w:val="00037621"/>
    <w:rsid w:val="000414CA"/>
    <w:rsid w:val="0004214A"/>
    <w:rsid w:val="0004456E"/>
    <w:rsid w:val="00046D34"/>
    <w:rsid w:val="00055400"/>
    <w:rsid w:val="00056A50"/>
    <w:rsid w:val="00056EC7"/>
    <w:rsid w:val="000610F6"/>
    <w:rsid w:val="000621C9"/>
    <w:rsid w:val="00063E0A"/>
    <w:rsid w:val="00065DD7"/>
    <w:rsid w:val="000770A1"/>
    <w:rsid w:val="00077397"/>
    <w:rsid w:val="000802D9"/>
    <w:rsid w:val="0008103D"/>
    <w:rsid w:val="00082688"/>
    <w:rsid w:val="00082CE1"/>
    <w:rsid w:val="00087008"/>
    <w:rsid w:val="00090722"/>
    <w:rsid w:val="00090FFF"/>
    <w:rsid w:val="000A06E7"/>
    <w:rsid w:val="000A19AB"/>
    <w:rsid w:val="000A2081"/>
    <w:rsid w:val="000A39F5"/>
    <w:rsid w:val="000A6967"/>
    <w:rsid w:val="000B5D01"/>
    <w:rsid w:val="000C0A44"/>
    <w:rsid w:val="000C29E5"/>
    <w:rsid w:val="000D29A5"/>
    <w:rsid w:val="000D6F92"/>
    <w:rsid w:val="000E17F1"/>
    <w:rsid w:val="000E1B39"/>
    <w:rsid w:val="000E210E"/>
    <w:rsid w:val="000E6A18"/>
    <w:rsid w:val="000E73D1"/>
    <w:rsid w:val="000F0C3A"/>
    <w:rsid w:val="000F399B"/>
    <w:rsid w:val="000F565B"/>
    <w:rsid w:val="000F7DE5"/>
    <w:rsid w:val="00100A43"/>
    <w:rsid w:val="00100DA8"/>
    <w:rsid w:val="00103036"/>
    <w:rsid w:val="00105D11"/>
    <w:rsid w:val="00107DCA"/>
    <w:rsid w:val="00110DBB"/>
    <w:rsid w:val="00111153"/>
    <w:rsid w:val="00112312"/>
    <w:rsid w:val="00114125"/>
    <w:rsid w:val="00115B41"/>
    <w:rsid w:val="00116509"/>
    <w:rsid w:val="00122A4A"/>
    <w:rsid w:val="0012399D"/>
    <w:rsid w:val="001248EC"/>
    <w:rsid w:val="001268F0"/>
    <w:rsid w:val="00130E3B"/>
    <w:rsid w:val="00131120"/>
    <w:rsid w:val="001328D9"/>
    <w:rsid w:val="00132B60"/>
    <w:rsid w:val="00132FDD"/>
    <w:rsid w:val="001353C6"/>
    <w:rsid w:val="001406A6"/>
    <w:rsid w:val="00143873"/>
    <w:rsid w:val="00143D82"/>
    <w:rsid w:val="0014414F"/>
    <w:rsid w:val="0014541E"/>
    <w:rsid w:val="00146C79"/>
    <w:rsid w:val="001475DB"/>
    <w:rsid w:val="00150D8D"/>
    <w:rsid w:val="00150E4B"/>
    <w:rsid w:val="0015234B"/>
    <w:rsid w:val="001539DB"/>
    <w:rsid w:val="00155895"/>
    <w:rsid w:val="00160995"/>
    <w:rsid w:val="001635A1"/>
    <w:rsid w:val="00170AAC"/>
    <w:rsid w:val="0017147E"/>
    <w:rsid w:val="001732A5"/>
    <w:rsid w:val="00181BBE"/>
    <w:rsid w:val="00181C50"/>
    <w:rsid w:val="00187C9D"/>
    <w:rsid w:val="001919AD"/>
    <w:rsid w:val="00191AF2"/>
    <w:rsid w:val="0019282B"/>
    <w:rsid w:val="00193084"/>
    <w:rsid w:val="00194415"/>
    <w:rsid w:val="00194A99"/>
    <w:rsid w:val="001A1192"/>
    <w:rsid w:val="001A3695"/>
    <w:rsid w:val="001A4040"/>
    <w:rsid w:val="001B4648"/>
    <w:rsid w:val="001B5498"/>
    <w:rsid w:val="001B6778"/>
    <w:rsid w:val="001B701E"/>
    <w:rsid w:val="001C2B2D"/>
    <w:rsid w:val="001C3525"/>
    <w:rsid w:val="001C5ADB"/>
    <w:rsid w:val="001C6578"/>
    <w:rsid w:val="001D0884"/>
    <w:rsid w:val="001D1B36"/>
    <w:rsid w:val="001D2A83"/>
    <w:rsid w:val="001D4902"/>
    <w:rsid w:val="001E0E26"/>
    <w:rsid w:val="001E3C68"/>
    <w:rsid w:val="001E4A66"/>
    <w:rsid w:val="001E62AC"/>
    <w:rsid w:val="001E7773"/>
    <w:rsid w:val="001F2A7B"/>
    <w:rsid w:val="001F5AD5"/>
    <w:rsid w:val="001F6447"/>
    <w:rsid w:val="001F7BD4"/>
    <w:rsid w:val="00201C0E"/>
    <w:rsid w:val="00206BB1"/>
    <w:rsid w:val="00210EFE"/>
    <w:rsid w:val="0021282F"/>
    <w:rsid w:val="0021360E"/>
    <w:rsid w:val="002169F9"/>
    <w:rsid w:val="00221259"/>
    <w:rsid w:val="00221A3C"/>
    <w:rsid w:val="00223811"/>
    <w:rsid w:val="00225B86"/>
    <w:rsid w:val="00225F39"/>
    <w:rsid w:val="00226A3B"/>
    <w:rsid w:val="0022773D"/>
    <w:rsid w:val="00227F1B"/>
    <w:rsid w:val="0023120F"/>
    <w:rsid w:val="00231419"/>
    <w:rsid w:val="00232ED7"/>
    <w:rsid w:val="0023480C"/>
    <w:rsid w:val="00235B60"/>
    <w:rsid w:val="002371B6"/>
    <w:rsid w:val="0023781C"/>
    <w:rsid w:val="00237BB4"/>
    <w:rsid w:val="00244F3F"/>
    <w:rsid w:val="002460FB"/>
    <w:rsid w:val="002465B6"/>
    <w:rsid w:val="002465DA"/>
    <w:rsid w:val="0024778B"/>
    <w:rsid w:val="00247E0D"/>
    <w:rsid w:val="00254881"/>
    <w:rsid w:val="002601CF"/>
    <w:rsid w:val="0026380A"/>
    <w:rsid w:val="00264685"/>
    <w:rsid w:val="00265B2D"/>
    <w:rsid w:val="00271EC9"/>
    <w:rsid w:val="00273327"/>
    <w:rsid w:val="0027521C"/>
    <w:rsid w:val="00275F69"/>
    <w:rsid w:val="00276636"/>
    <w:rsid w:val="002822C3"/>
    <w:rsid w:val="00290149"/>
    <w:rsid w:val="0029026A"/>
    <w:rsid w:val="002909A8"/>
    <w:rsid w:val="00290BF8"/>
    <w:rsid w:val="00291FE2"/>
    <w:rsid w:val="00294B3B"/>
    <w:rsid w:val="002963DB"/>
    <w:rsid w:val="002A581B"/>
    <w:rsid w:val="002A617E"/>
    <w:rsid w:val="002A6B72"/>
    <w:rsid w:val="002B1A84"/>
    <w:rsid w:val="002B2F83"/>
    <w:rsid w:val="002B3E1A"/>
    <w:rsid w:val="002B507A"/>
    <w:rsid w:val="002B5287"/>
    <w:rsid w:val="002B60DF"/>
    <w:rsid w:val="002B79E4"/>
    <w:rsid w:val="002C1498"/>
    <w:rsid w:val="002C6ADE"/>
    <w:rsid w:val="002D4202"/>
    <w:rsid w:val="002D51DE"/>
    <w:rsid w:val="002D79B0"/>
    <w:rsid w:val="002D7F87"/>
    <w:rsid w:val="002D7FBD"/>
    <w:rsid w:val="002E0D58"/>
    <w:rsid w:val="002F08B5"/>
    <w:rsid w:val="002F0A0E"/>
    <w:rsid w:val="002F3E57"/>
    <w:rsid w:val="002F748B"/>
    <w:rsid w:val="00301363"/>
    <w:rsid w:val="00301F5C"/>
    <w:rsid w:val="003021F2"/>
    <w:rsid w:val="00302776"/>
    <w:rsid w:val="00302931"/>
    <w:rsid w:val="00304278"/>
    <w:rsid w:val="003055B5"/>
    <w:rsid w:val="0030762D"/>
    <w:rsid w:val="00311DA9"/>
    <w:rsid w:val="00315CFE"/>
    <w:rsid w:val="00320A7A"/>
    <w:rsid w:val="00320B55"/>
    <w:rsid w:val="0032163E"/>
    <w:rsid w:val="00323F9F"/>
    <w:rsid w:val="00325137"/>
    <w:rsid w:val="003253BE"/>
    <w:rsid w:val="00325F34"/>
    <w:rsid w:val="00326160"/>
    <w:rsid w:val="003309CF"/>
    <w:rsid w:val="003317DB"/>
    <w:rsid w:val="00332AFF"/>
    <w:rsid w:val="00332C23"/>
    <w:rsid w:val="0034032C"/>
    <w:rsid w:val="00340507"/>
    <w:rsid w:val="00342896"/>
    <w:rsid w:val="003459EF"/>
    <w:rsid w:val="00345F8A"/>
    <w:rsid w:val="0035066A"/>
    <w:rsid w:val="00350E27"/>
    <w:rsid w:val="0035255C"/>
    <w:rsid w:val="00352875"/>
    <w:rsid w:val="00357FC8"/>
    <w:rsid w:val="00361576"/>
    <w:rsid w:val="00361D3C"/>
    <w:rsid w:val="003657E2"/>
    <w:rsid w:val="00366C5A"/>
    <w:rsid w:val="003702C5"/>
    <w:rsid w:val="00371564"/>
    <w:rsid w:val="00371B64"/>
    <w:rsid w:val="00372208"/>
    <w:rsid w:val="00373960"/>
    <w:rsid w:val="00374142"/>
    <w:rsid w:val="003759F6"/>
    <w:rsid w:val="003760EF"/>
    <w:rsid w:val="0037637F"/>
    <w:rsid w:val="00376DAC"/>
    <w:rsid w:val="00380DDB"/>
    <w:rsid w:val="003813AA"/>
    <w:rsid w:val="00384377"/>
    <w:rsid w:val="00385403"/>
    <w:rsid w:val="003862C3"/>
    <w:rsid w:val="00391CE0"/>
    <w:rsid w:val="003948E6"/>
    <w:rsid w:val="00396065"/>
    <w:rsid w:val="00396878"/>
    <w:rsid w:val="00396CC0"/>
    <w:rsid w:val="003972D6"/>
    <w:rsid w:val="003976BF"/>
    <w:rsid w:val="003977F9"/>
    <w:rsid w:val="003A56A8"/>
    <w:rsid w:val="003A5A35"/>
    <w:rsid w:val="003A5C02"/>
    <w:rsid w:val="003B0EFA"/>
    <w:rsid w:val="003B1E7D"/>
    <w:rsid w:val="003B27A4"/>
    <w:rsid w:val="003B2963"/>
    <w:rsid w:val="003B3A30"/>
    <w:rsid w:val="003B5627"/>
    <w:rsid w:val="003C194D"/>
    <w:rsid w:val="003C2668"/>
    <w:rsid w:val="003C3463"/>
    <w:rsid w:val="003C6815"/>
    <w:rsid w:val="003C69F5"/>
    <w:rsid w:val="003D77A6"/>
    <w:rsid w:val="003D7B61"/>
    <w:rsid w:val="003E12D4"/>
    <w:rsid w:val="003E15CA"/>
    <w:rsid w:val="003E2A17"/>
    <w:rsid w:val="003E540D"/>
    <w:rsid w:val="003E595F"/>
    <w:rsid w:val="003F6B3B"/>
    <w:rsid w:val="003F6B81"/>
    <w:rsid w:val="00400228"/>
    <w:rsid w:val="004008AC"/>
    <w:rsid w:val="0040129B"/>
    <w:rsid w:val="00402C84"/>
    <w:rsid w:val="0040488A"/>
    <w:rsid w:val="00406498"/>
    <w:rsid w:val="0040749C"/>
    <w:rsid w:val="00411DDB"/>
    <w:rsid w:val="004156F6"/>
    <w:rsid w:val="00417F3F"/>
    <w:rsid w:val="00422316"/>
    <w:rsid w:val="00422B17"/>
    <w:rsid w:val="004234D3"/>
    <w:rsid w:val="00426A84"/>
    <w:rsid w:val="004347E8"/>
    <w:rsid w:val="004348DB"/>
    <w:rsid w:val="0044282B"/>
    <w:rsid w:val="00442FCC"/>
    <w:rsid w:val="004434FB"/>
    <w:rsid w:val="00443FF3"/>
    <w:rsid w:val="00444357"/>
    <w:rsid w:val="0044505B"/>
    <w:rsid w:val="0044661D"/>
    <w:rsid w:val="0045010B"/>
    <w:rsid w:val="00450C27"/>
    <w:rsid w:val="004539B7"/>
    <w:rsid w:val="0045640A"/>
    <w:rsid w:val="00461714"/>
    <w:rsid w:val="00461928"/>
    <w:rsid w:val="004625BD"/>
    <w:rsid w:val="00466AB3"/>
    <w:rsid w:val="00467037"/>
    <w:rsid w:val="00470297"/>
    <w:rsid w:val="0047100A"/>
    <w:rsid w:val="004714BC"/>
    <w:rsid w:val="00475E31"/>
    <w:rsid w:val="00480988"/>
    <w:rsid w:val="00480A2A"/>
    <w:rsid w:val="0048349A"/>
    <w:rsid w:val="00483ED4"/>
    <w:rsid w:val="004843E5"/>
    <w:rsid w:val="00486E67"/>
    <w:rsid w:val="00487C7E"/>
    <w:rsid w:val="00487DBF"/>
    <w:rsid w:val="00487FD5"/>
    <w:rsid w:val="00495EE6"/>
    <w:rsid w:val="004A094D"/>
    <w:rsid w:val="004A1822"/>
    <w:rsid w:val="004A1E1A"/>
    <w:rsid w:val="004A2284"/>
    <w:rsid w:val="004A2418"/>
    <w:rsid w:val="004B00CC"/>
    <w:rsid w:val="004B221D"/>
    <w:rsid w:val="004B23D5"/>
    <w:rsid w:val="004B6190"/>
    <w:rsid w:val="004C3373"/>
    <w:rsid w:val="004C48F2"/>
    <w:rsid w:val="004C5924"/>
    <w:rsid w:val="004C5F1B"/>
    <w:rsid w:val="004D13D5"/>
    <w:rsid w:val="004D2BBA"/>
    <w:rsid w:val="004D6BBB"/>
    <w:rsid w:val="004E00DA"/>
    <w:rsid w:val="004E0380"/>
    <w:rsid w:val="004E0E52"/>
    <w:rsid w:val="004E1ACF"/>
    <w:rsid w:val="004E1C14"/>
    <w:rsid w:val="004E1E1C"/>
    <w:rsid w:val="004E3CF5"/>
    <w:rsid w:val="004E3DFC"/>
    <w:rsid w:val="004E42F6"/>
    <w:rsid w:val="004E4601"/>
    <w:rsid w:val="004E4AF8"/>
    <w:rsid w:val="004E6545"/>
    <w:rsid w:val="004E76F4"/>
    <w:rsid w:val="004E77BB"/>
    <w:rsid w:val="004F2524"/>
    <w:rsid w:val="004F2ECF"/>
    <w:rsid w:val="004F5F80"/>
    <w:rsid w:val="004F7C69"/>
    <w:rsid w:val="0050147F"/>
    <w:rsid w:val="00501924"/>
    <w:rsid w:val="00502CC8"/>
    <w:rsid w:val="005070BC"/>
    <w:rsid w:val="0051099C"/>
    <w:rsid w:val="0051425E"/>
    <w:rsid w:val="00517D2C"/>
    <w:rsid w:val="00525689"/>
    <w:rsid w:val="0053077A"/>
    <w:rsid w:val="00530E60"/>
    <w:rsid w:val="00533124"/>
    <w:rsid w:val="00534470"/>
    <w:rsid w:val="00534F3E"/>
    <w:rsid w:val="00537C9F"/>
    <w:rsid w:val="00540395"/>
    <w:rsid w:val="00540652"/>
    <w:rsid w:val="00541ED2"/>
    <w:rsid w:val="005422BC"/>
    <w:rsid w:val="0054395C"/>
    <w:rsid w:val="005461E3"/>
    <w:rsid w:val="00546711"/>
    <w:rsid w:val="00547DF4"/>
    <w:rsid w:val="0055121E"/>
    <w:rsid w:val="005529E6"/>
    <w:rsid w:val="005530E5"/>
    <w:rsid w:val="00555896"/>
    <w:rsid w:val="00564E18"/>
    <w:rsid w:val="0056646D"/>
    <w:rsid w:val="00566ABD"/>
    <w:rsid w:val="00570689"/>
    <w:rsid w:val="00572BAE"/>
    <w:rsid w:val="00573994"/>
    <w:rsid w:val="00573DC8"/>
    <w:rsid w:val="00581AA1"/>
    <w:rsid w:val="00581CB8"/>
    <w:rsid w:val="005845B4"/>
    <w:rsid w:val="005860D6"/>
    <w:rsid w:val="00592CB8"/>
    <w:rsid w:val="005963F1"/>
    <w:rsid w:val="005A5479"/>
    <w:rsid w:val="005A7A98"/>
    <w:rsid w:val="005B16DE"/>
    <w:rsid w:val="005B1B44"/>
    <w:rsid w:val="005B2A4A"/>
    <w:rsid w:val="005B2E8B"/>
    <w:rsid w:val="005B356B"/>
    <w:rsid w:val="005B41E4"/>
    <w:rsid w:val="005B5890"/>
    <w:rsid w:val="005B66FF"/>
    <w:rsid w:val="005B71F0"/>
    <w:rsid w:val="005C3E43"/>
    <w:rsid w:val="005C6D08"/>
    <w:rsid w:val="005C785A"/>
    <w:rsid w:val="005C7ECE"/>
    <w:rsid w:val="005D2522"/>
    <w:rsid w:val="005D272F"/>
    <w:rsid w:val="005D5DF8"/>
    <w:rsid w:val="005D7ADF"/>
    <w:rsid w:val="005E0310"/>
    <w:rsid w:val="005E32FE"/>
    <w:rsid w:val="005E333B"/>
    <w:rsid w:val="005E7D32"/>
    <w:rsid w:val="005F0829"/>
    <w:rsid w:val="005F0ED8"/>
    <w:rsid w:val="005F3681"/>
    <w:rsid w:val="005F54E8"/>
    <w:rsid w:val="005F5927"/>
    <w:rsid w:val="0060180C"/>
    <w:rsid w:val="00601CF9"/>
    <w:rsid w:val="00603098"/>
    <w:rsid w:val="00603C0D"/>
    <w:rsid w:val="00604709"/>
    <w:rsid w:val="00606D78"/>
    <w:rsid w:val="006104ED"/>
    <w:rsid w:val="00610E10"/>
    <w:rsid w:val="0061249D"/>
    <w:rsid w:val="0061379B"/>
    <w:rsid w:val="006151E7"/>
    <w:rsid w:val="0061647F"/>
    <w:rsid w:val="006172F9"/>
    <w:rsid w:val="0062042E"/>
    <w:rsid w:val="00620954"/>
    <w:rsid w:val="00622A5D"/>
    <w:rsid w:val="00623AC9"/>
    <w:rsid w:val="00624EE9"/>
    <w:rsid w:val="006250DC"/>
    <w:rsid w:val="0062589C"/>
    <w:rsid w:val="00626471"/>
    <w:rsid w:val="00630E65"/>
    <w:rsid w:val="00635016"/>
    <w:rsid w:val="00635FAC"/>
    <w:rsid w:val="006362BF"/>
    <w:rsid w:val="006367DC"/>
    <w:rsid w:val="00641040"/>
    <w:rsid w:val="00642E47"/>
    <w:rsid w:val="00645594"/>
    <w:rsid w:val="00646587"/>
    <w:rsid w:val="006528BA"/>
    <w:rsid w:val="00657597"/>
    <w:rsid w:val="006578DA"/>
    <w:rsid w:val="00661B78"/>
    <w:rsid w:val="00661EC4"/>
    <w:rsid w:val="00670924"/>
    <w:rsid w:val="00671079"/>
    <w:rsid w:val="00672A8D"/>
    <w:rsid w:val="00675D2F"/>
    <w:rsid w:val="006775B8"/>
    <w:rsid w:val="00677FBC"/>
    <w:rsid w:val="006814C5"/>
    <w:rsid w:val="006848E5"/>
    <w:rsid w:val="00690947"/>
    <w:rsid w:val="00695F64"/>
    <w:rsid w:val="006A1324"/>
    <w:rsid w:val="006A138C"/>
    <w:rsid w:val="006A1FD1"/>
    <w:rsid w:val="006A21F6"/>
    <w:rsid w:val="006A3973"/>
    <w:rsid w:val="006A5208"/>
    <w:rsid w:val="006A56D3"/>
    <w:rsid w:val="006B1717"/>
    <w:rsid w:val="006B1EE3"/>
    <w:rsid w:val="006B1F2A"/>
    <w:rsid w:val="006B6467"/>
    <w:rsid w:val="006C06DD"/>
    <w:rsid w:val="006C5228"/>
    <w:rsid w:val="006C60AC"/>
    <w:rsid w:val="006C6934"/>
    <w:rsid w:val="006C7A04"/>
    <w:rsid w:val="006D0566"/>
    <w:rsid w:val="006D1198"/>
    <w:rsid w:val="006D15B4"/>
    <w:rsid w:val="006D261D"/>
    <w:rsid w:val="006D3553"/>
    <w:rsid w:val="006D5784"/>
    <w:rsid w:val="006D5F8E"/>
    <w:rsid w:val="006E1D09"/>
    <w:rsid w:val="006E2320"/>
    <w:rsid w:val="006E35C8"/>
    <w:rsid w:val="006E6927"/>
    <w:rsid w:val="006E6B43"/>
    <w:rsid w:val="006F1F2C"/>
    <w:rsid w:val="006F5594"/>
    <w:rsid w:val="006F59C3"/>
    <w:rsid w:val="007044AF"/>
    <w:rsid w:val="00706FA5"/>
    <w:rsid w:val="007109FA"/>
    <w:rsid w:val="00710EAA"/>
    <w:rsid w:val="00711EE3"/>
    <w:rsid w:val="00713C59"/>
    <w:rsid w:val="00714BD9"/>
    <w:rsid w:val="007162D1"/>
    <w:rsid w:val="00717AE3"/>
    <w:rsid w:val="0072006C"/>
    <w:rsid w:val="007233D1"/>
    <w:rsid w:val="00725CE6"/>
    <w:rsid w:val="00726FED"/>
    <w:rsid w:val="007275C8"/>
    <w:rsid w:val="00731ED2"/>
    <w:rsid w:val="0073478A"/>
    <w:rsid w:val="00735C7D"/>
    <w:rsid w:val="00737C4F"/>
    <w:rsid w:val="00740C4E"/>
    <w:rsid w:val="0074116E"/>
    <w:rsid w:val="00741B77"/>
    <w:rsid w:val="0074426D"/>
    <w:rsid w:val="00744780"/>
    <w:rsid w:val="007456A7"/>
    <w:rsid w:val="00750355"/>
    <w:rsid w:val="00751324"/>
    <w:rsid w:val="00751AC3"/>
    <w:rsid w:val="00751BAC"/>
    <w:rsid w:val="007528CB"/>
    <w:rsid w:val="00754746"/>
    <w:rsid w:val="00761B0D"/>
    <w:rsid w:val="0076581B"/>
    <w:rsid w:val="00766F1C"/>
    <w:rsid w:val="007675C9"/>
    <w:rsid w:val="0077511F"/>
    <w:rsid w:val="007752AD"/>
    <w:rsid w:val="00775E5B"/>
    <w:rsid w:val="007762F3"/>
    <w:rsid w:val="00780CA7"/>
    <w:rsid w:val="00783F13"/>
    <w:rsid w:val="00792EB0"/>
    <w:rsid w:val="00796586"/>
    <w:rsid w:val="007A0248"/>
    <w:rsid w:val="007A1E2B"/>
    <w:rsid w:val="007A2D64"/>
    <w:rsid w:val="007A5280"/>
    <w:rsid w:val="007B000A"/>
    <w:rsid w:val="007B1365"/>
    <w:rsid w:val="007B480C"/>
    <w:rsid w:val="007B55B3"/>
    <w:rsid w:val="007C248A"/>
    <w:rsid w:val="007C38F1"/>
    <w:rsid w:val="007C4AEC"/>
    <w:rsid w:val="007C579B"/>
    <w:rsid w:val="007D2AD3"/>
    <w:rsid w:val="007D6121"/>
    <w:rsid w:val="007D61E9"/>
    <w:rsid w:val="007D6D64"/>
    <w:rsid w:val="007D7077"/>
    <w:rsid w:val="007D799E"/>
    <w:rsid w:val="007E36A6"/>
    <w:rsid w:val="007E45D1"/>
    <w:rsid w:val="007E4AE2"/>
    <w:rsid w:val="007E5127"/>
    <w:rsid w:val="007E67D1"/>
    <w:rsid w:val="007E75EE"/>
    <w:rsid w:val="007F5ADC"/>
    <w:rsid w:val="007F665F"/>
    <w:rsid w:val="007F7469"/>
    <w:rsid w:val="00800386"/>
    <w:rsid w:val="0080146F"/>
    <w:rsid w:val="00806D32"/>
    <w:rsid w:val="00813116"/>
    <w:rsid w:val="00813A14"/>
    <w:rsid w:val="008141B8"/>
    <w:rsid w:val="00822B85"/>
    <w:rsid w:val="00823BB6"/>
    <w:rsid w:val="00832ECA"/>
    <w:rsid w:val="008330FB"/>
    <w:rsid w:val="00836F03"/>
    <w:rsid w:val="0083755B"/>
    <w:rsid w:val="00841215"/>
    <w:rsid w:val="00843362"/>
    <w:rsid w:val="0084595B"/>
    <w:rsid w:val="0084690A"/>
    <w:rsid w:val="00851101"/>
    <w:rsid w:val="00852AF4"/>
    <w:rsid w:val="0085325A"/>
    <w:rsid w:val="008544BF"/>
    <w:rsid w:val="008557C7"/>
    <w:rsid w:val="0085609F"/>
    <w:rsid w:val="00857506"/>
    <w:rsid w:val="008608C8"/>
    <w:rsid w:val="008610DA"/>
    <w:rsid w:val="0086156B"/>
    <w:rsid w:val="00862CDA"/>
    <w:rsid w:val="00863C8B"/>
    <w:rsid w:val="00867A9B"/>
    <w:rsid w:val="00872137"/>
    <w:rsid w:val="00874051"/>
    <w:rsid w:val="00874EEE"/>
    <w:rsid w:val="00876298"/>
    <w:rsid w:val="008841AA"/>
    <w:rsid w:val="00884C2B"/>
    <w:rsid w:val="00886252"/>
    <w:rsid w:val="00886844"/>
    <w:rsid w:val="00886E84"/>
    <w:rsid w:val="00887051"/>
    <w:rsid w:val="00892631"/>
    <w:rsid w:val="008943A2"/>
    <w:rsid w:val="0089475A"/>
    <w:rsid w:val="00894B9A"/>
    <w:rsid w:val="00895030"/>
    <w:rsid w:val="00896B86"/>
    <w:rsid w:val="00897007"/>
    <w:rsid w:val="008A00E5"/>
    <w:rsid w:val="008A1B07"/>
    <w:rsid w:val="008A3412"/>
    <w:rsid w:val="008A4657"/>
    <w:rsid w:val="008A48C6"/>
    <w:rsid w:val="008B0773"/>
    <w:rsid w:val="008B0E92"/>
    <w:rsid w:val="008B2FE5"/>
    <w:rsid w:val="008B5CA0"/>
    <w:rsid w:val="008B5DAC"/>
    <w:rsid w:val="008B712C"/>
    <w:rsid w:val="008C1C35"/>
    <w:rsid w:val="008C4F17"/>
    <w:rsid w:val="008C63AB"/>
    <w:rsid w:val="008D1859"/>
    <w:rsid w:val="008D18C3"/>
    <w:rsid w:val="008D20A2"/>
    <w:rsid w:val="008D342C"/>
    <w:rsid w:val="008D5F56"/>
    <w:rsid w:val="008E0353"/>
    <w:rsid w:val="008E0391"/>
    <w:rsid w:val="008E1FCE"/>
    <w:rsid w:val="008E23BA"/>
    <w:rsid w:val="008E64F3"/>
    <w:rsid w:val="008F1213"/>
    <w:rsid w:val="008F38AA"/>
    <w:rsid w:val="008F5DAE"/>
    <w:rsid w:val="00900E8B"/>
    <w:rsid w:val="0090233C"/>
    <w:rsid w:val="00902388"/>
    <w:rsid w:val="00903964"/>
    <w:rsid w:val="00903F47"/>
    <w:rsid w:val="0091382E"/>
    <w:rsid w:val="009167A5"/>
    <w:rsid w:val="00917497"/>
    <w:rsid w:val="009175DA"/>
    <w:rsid w:val="00924D6D"/>
    <w:rsid w:val="00927EB0"/>
    <w:rsid w:val="00930D5E"/>
    <w:rsid w:val="009339F9"/>
    <w:rsid w:val="009343B8"/>
    <w:rsid w:val="009344CA"/>
    <w:rsid w:val="00935B7B"/>
    <w:rsid w:val="00935EAB"/>
    <w:rsid w:val="009364D1"/>
    <w:rsid w:val="0093655C"/>
    <w:rsid w:val="00936A87"/>
    <w:rsid w:val="0093743E"/>
    <w:rsid w:val="00944767"/>
    <w:rsid w:val="00946355"/>
    <w:rsid w:val="00947372"/>
    <w:rsid w:val="00950208"/>
    <w:rsid w:val="0095084F"/>
    <w:rsid w:val="0095112E"/>
    <w:rsid w:val="009530A9"/>
    <w:rsid w:val="00953DE9"/>
    <w:rsid w:val="009557CB"/>
    <w:rsid w:val="009607AC"/>
    <w:rsid w:val="009614CB"/>
    <w:rsid w:val="00963DEB"/>
    <w:rsid w:val="0096589E"/>
    <w:rsid w:val="00966E45"/>
    <w:rsid w:val="0097364B"/>
    <w:rsid w:val="0097569C"/>
    <w:rsid w:val="00976B14"/>
    <w:rsid w:val="00977DB4"/>
    <w:rsid w:val="00980BFF"/>
    <w:rsid w:val="00982D14"/>
    <w:rsid w:val="00985D5E"/>
    <w:rsid w:val="0098741E"/>
    <w:rsid w:val="00992B86"/>
    <w:rsid w:val="009A0122"/>
    <w:rsid w:val="009A0C99"/>
    <w:rsid w:val="009A203A"/>
    <w:rsid w:val="009A218C"/>
    <w:rsid w:val="009A355C"/>
    <w:rsid w:val="009A3B03"/>
    <w:rsid w:val="009B01AD"/>
    <w:rsid w:val="009B0BC8"/>
    <w:rsid w:val="009B1F0A"/>
    <w:rsid w:val="009B6765"/>
    <w:rsid w:val="009B721C"/>
    <w:rsid w:val="009C13A9"/>
    <w:rsid w:val="009C1947"/>
    <w:rsid w:val="009C219F"/>
    <w:rsid w:val="009C5424"/>
    <w:rsid w:val="009C7B8C"/>
    <w:rsid w:val="009D1466"/>
    <w:rsid w:val="009D4402"/>
    <w:rsid w:val="009D56FE"/>
    <w:rsid w:val="009D676E"/>
    <w:rsid w:val="009D78B5"/>
    <w:rsid w:val="009E2EB4"/>
    <w:rsid w:val="009E4AFF"/>
    <w:rsid w:val="009E71AC"/>
    <w:rsid w:val="009F216C"/>
    <w:rsid w:val="009F376A"/>
    <w:rsid w:val="009F395A"/>
    <w:rsid w:val="009F4FF4"/>
    <w:rsid w:val="009F54A8"/>
    <w:rsid w:val="009F5A21"/>
    <w:rsid w:val="009F6A7A"/>
    <w:rsid w:val="009F78DE"/>
    <w:rsid w:val="00A0688D"/>
    <w:rsid w:val="00A107BA"/>
    <w:rsid w:val="00A10B81"/>
    <w:rsid w:val="00A10D26"/>
    <w:rsid w:val="00A159E0"/>
    <w:rsid w:val="00A20190"/>
    <w:rsid w:val="00A2104F"/>
    <w:rsid w:val="00A215F8"/>
    <w:rsid w:val="00A23BC9"/>
    <w:rsid w:val="00A243EE"/>
    <w:rsid w:val="00A250BE"/>
    <w:rsid w:val="00A25AAB"/>
    <w:rsid w:val="00A266EA"/>
    <w:rsid w:val="00A26CEC"/>
    <w:rsid w:val="00A27AF7"/>
    <w:rsid w:val="00A3472B"/>
    <w:rsid w:val="00A4145D"/>
    <w:rsid w:val="00A4574E"/>
    <w:rsid w:val="00A5163A"/>
    <w:rsid w:val="00A53880"/>
    <w:rsid w:val="00A551F1"/>
    <w:rsid w:val="00A56F9B"/>
    <w:rsid w:val="00A62AEE"/>
    <w:rsid w:val="00A65B74"/>
    <w:rsid w:val="00A67921"/>
    <w:rsid w:val="00A67AE4"/>
    <w:rsid w:val="00A703E4"/>
    <w:rsid w:val="00A72A24"/>
    <w:rsid w:val="00A73E2B"/>
    <w:rsid w:val="00A760B4"/>
    <w:rsid w:val="00A7747A"/>
    <w:rsid w:val="00A812B9"/>
    <w:rsid w:val="00A82DA2"/>
    <w:rsid w:val="00A82F7B"/>
    <w:rsid w:val="00A8341E"/>
    <w:rsid w:val="00A8531A"/>
    <w:rsid w:val="00A90770"/>
    <w:rsid w:val="00A93791"/>
    <w:rsid w:val="00A94603"/>
    <w:rsid w:val="00A948B6"/>
    <w:rsid w:val="00AA171B"/>
    <w:rsid w:val="00AA3513"/>
    <w:rsid w:val="00AA55DB"/>
    <w:rsid w:val="00AA6EC4"/>
    <w:rsid w:val="00AA762A"/>
    <w:rsid w:val="00AB283D"/>
    <w:rsid w:val="00AB37FE"/>
    <w:rsid w:val="00AB60F3"/>
    <w:rsid w:val="00AB6700"/>
    <w:rsid w:val="00AB6E2F"/>
    <w:rsid w:val="00AC0E69"/>
    <w:rsid w:val="00AC5D79"/>
    <w:rsid w:val="00AD0175"/>
    <w:rsid w:val="00AD7292"/>
    <w:rsid w:val="00AE083A"/>
    <w:rsid w:val="00AE32B4"/>
    <w:rsid w:val="00AE5673"/>
    <w:rsid w:val="00AE573F"/>
    <w:rsid w:val="00AF16B1"/>
    <w:rsid w:val="00AF1E80"/>
    <w:rsid w:val="00AF3AD8"/>
    <w:rsid w:val="00B01257"/>
    <w:rsid w:val="00B01A97"/>
    <w:rsid w:val="00B023CE"/>
    <w:rsid w:val="00B030D1"/>
    <w:rsid w:val="00B03109"/>
    <w:rsid w:val="00B03477"/>
    <w:rsid w:val="00B0456B"/>
    <w:rsid w:val="00B125C5"/>
    <w:rsid w:val="00B13D0B"/>
    <w:rsid w:val="00B148A4"/>
    <w:rsid w:val="00B169FD"/>
    <w:rsid w:val="00B23A43"/>
    <w:rsid w:val="00B25729"/>
    <w:rsid w:val="00B2704B"/>
    <w:rsid w:val="00B27EDD"/>
    <w:rsid w:val="00B32AD3"/>
    <w:rsid w:val="00B3401F"/>
    <w:rsid w:val="00B36F63"/>
    <w:rsid w:val="00B4012A"/>
    <w:rsid w:val="00B430D1"/>
    <w:rsid w:val="00B45E80"/>
    <w:rsid w:val="00B4659B"/>
    <w:rsid w:val="00B504B9"/>
    <w:rsid w:val="00B5165B"/>
    <w:rsid w:val="00B5297F"/>
    <w:rsid w:val="00B52AF2"/>
    <w:rsid w:val="00B53E52"/>
    <w:rsid w:val="00B55121"/>
    <w:rsid w:val="00B56992"/>
    <w:rsid w:val="00B57574"/>
    <w:rsid w:val="00B61D59"/>
    <w:rsid w:val="00B61DA0"/>
    <w:rsid w:val="00B641DD"/>
    <w:rsid w:val="00B64400"/>
    <w:rsid w:val="00B64579"/>
    <w:rsid w:val="00B65F51"/>
    <w:rsid w:val="00B7009A"/>
    <w:rsid w:val="00B775F0"/>
    <w:rsid w:val="00B8003B"/>
    <w:rsid w:val="00B85FBA"/>
    <w:rsid w:val="00B869FD"/>
    <w:rsid w:val="00B87610"/>
    <w:rsid w:val="00B9429B"/>
    <w:rsid w:val="00B942DC"/>
    <w:rsid w:val="00B957ED"/>
    <w:rsid w:val="00BA1155"/>
    <w:rsid w:val="00BA4791"/>
    <w:rsid w:val="00BA5E4B"/>
    <w:rsid w:val="00BA71FB"/>
    <w:rsid w:val="00BA7C9E"/>
    <w:rsid w:val="00BB13A7"/>
    <w:rsid w:val="00BB58B0"/>
    <w:rsid w:val="00BB764B"/>
    <w:rsid w:val="00BC10A2"/>
    <w:rsid w:val="00BC270E"/>
    <w:rsid w:val="00BC329D"/>
    <w:rsid w:val="00BC7A65"/>
    <w:rsid w:val="00BC7B65"/>
    <w:rsid w:val="00BC7F4F"/>
    <w:rsid w:val="00BD61FE"/>
    <w:rsid w:val="00BE1385"/>
    <w:rsid w:val="00BE33FF"/>
    <w:rsid w:val="00BE35E2"/>
    <w:rsid w:val="00BE3DCD"/>
    <w:rsid w:val="00BE52EF"/>
    <w:rsid w:val="00BE5502"/>
    <w:rsid w:val="00BE5C8F"/>
    <w:rsid w:val="00BF00CA"/>
    <w:rsid w:val="00BF4E56"/>
    <w:rsid w:val="00C00C80"/>
    <w:rsid w:val="00C01583"/>
    <w:rsid w:val="00C02236"/>
    <w:rsid w:val="00C03214"/>
    <w:rsid w:val="00C04110"/>
    <w:rsid w:val="00C07A24"/>
    <w:rsid w:val="00C10F92"/>
    <w:rsid w:val="00C12854"/>
    <w:rsid w:val="00C1303B"/>
    <w:rsid w:val="00C15581"/>
    <w:rsid w:val="00C16492"/>
    <w:rsid w:val="00C20076"/>
    <w:rsid w:val="00C20B21"/>
    <w:rsid w:val="00C20D45"/>
    <w:rsid w:val="00C2272F"/>
    <w:rsid w:val="00C248DB"/>
    <w:rsid w:val="00C30134"/>
    <w:rsid w:val="00C32F5D"/>
    <w:rsid w:val="00C34A1D"/>
    <w:rsid w:val="00C406BF"/>
    <w:rsid w:val="00C45747"/>
    <w:rsid w:val="00C45E47"/>
    <w:rsid w:val="00C46083"/>
    <w:rsid w:val="00C53254"/>
    <w:rsid w:val="00C54E39"/>
    <w:rsid w:val="00C56057"/>
    <w:rsid w:val="00C57276"/>
    <w:rsid w:val="00C64178"/>
    <w:rsid w:val="00C666D5"/>
    <w:rsid w:val="00C678CF"/>
    <w:rsid w:val="00C7595B"/>
    <w:rsid w:val="00C80776"/>
    <w:rsid w:val="00C834E3"/>
    <w:rsid w:val="00C84C8A"/>
    <w:rsid w:val="00C84EC4"/>
    <w:rsid w:val="00C8634B"/>
    <w:rsid w:val="00C86797"/>
    <w:rsid w:val="00C91ACF"/>
    <w:rsid w:val="00C926FA"/>
    <w:rsid w:val="00C93CD5"/>
    <w:rsid w:val="00C958C6"/>
    <w:rsid w:val="00CA0B10"/>
    <w:rsid w:val="00CA0CEB"/>
    <w:rsid w:val="00CA3195"/>
    <w:rsid w:val="00CA3BD6"/>
    <w:rsid w:val="00CA6FAE"/>
    <w:rsid w:val="00CB02B7"/>
    <w:rsid w:val="00CB10CC"/>
    <w:rsid w:val="00CB1ABD"/>
    <w:rsid w:val="00CB2E83"/>
    <w:rsid w:val="00CB56BF"/>
    <w:rsid w:val="00CB696F"/>
    <w:rsid w:val="00CC3737"/>
    <w:rsid w:val="00CC66BC"/>
    <w:rsid w:val="00CC79C3"/>
    <w:rsid w:val="00CD00E1"/>
    <w:rsid w:val="00CD0D74"/>
    <w:rsid w:val="00CD15DE"/>
    <w:rsid w:val="00CD1949"/>
    <w:rsid w:val="00CD4096"/>
    <w:rsid w:val="00CD4719"/>
    <w:rsid w:val="00CD4BEF"/>
    <w:rsid w:val="00CD543C"/>
    <w:rsid w:val="00CD5626"/>
    <w:rsid w:val="00CD576B"/>
    <w:rsid w:val="00CD5F61"/>
    <w:rsid w:val="00CE2B20"/>
    <w:rsid w:val="00CE701B"/>
    <w:rsid w:val="00CE7335"/>
    <w:rsid w:val="00CF1AE4"/>
    <w:rsid w:val="00CF1EDE"/>
    <w:rsid w:val="00CF1FDA"/>
    <w:rsid w:val="00CF2223"/>
    <w:rsid w:val="00CF654E"/>
    <w:rsid w:val="00CF7069"/>
    <w:rsid w:val="00CF772C"/>
    <w:rsid w:val="00D017E3"/>
    <w:rsid w:val="00D07062"/>
    <w:rsid w:val="00D1325D"/>
    <w:rsid w:val="00D13536"/>
    <w:rsid w:val="00D155AB"/>
    <w:rsid w:val="00D232B3"/>
    <w:rsid w:val="00D23D9F"/>
    <w:rsid w:val="00D30BC9"/>
    <w:rsid w:val="00D32099"/>
    <w:rsid w:val="00D33211"/>
    <w:rsid w:val="00D34B62"/>
    <w:rsid w:val="00D34CA1"/>
    <w:rsid w:val="00D362EF"/>
    <w:rsid w:val="00D36B70"/>
    <w:rsid w:val="00D43281"/>
    <w:rsid w:val="00D50D5F"/>
    <w:rsid w:val="00D56733"/>
    <w:rsid w:val="00D56AC3"/>
    <w:rsid w:val="00D56D71"/>
    <w:rsid w:val="00D56DF4"/>
    <w:rsid w:val="00D56F29"/>
    <w:rsid w:val="00D63B23"/>
    <w:rsid w:val="00D679E2"/>
    <w:rsid w:val="00D71E0F"/>
    <w:rsid w:val="00D72556"/>
    <w:rsid w:val="00D7291E"/>
    <w:rsid w:val="00D764B4"/>
    <w:rsid w:val="00D76C26"/>
    <w:rsid w:val="00D86597"/>
    <w:rsid w:val="00D90B81"/>
    <w:rsid w:val="00D959BB"/>
    <w:rsid w:val="00D963AA"/>
    <w:rsid w:val="00D978E3"/>
    <w:rsid w:val="00DA0A96"/>
    <w:rsid w:val="00DA368E"/>
    <w:rsid w:val="00DA54A4"/>
    <w:rsid w:val="00DA7A72"/>
    <w:rsid w:val="00DA7FA6"/>
    <w:rsid w:val="00DB3878"/>
    <w:rsid w:val="00DB39C7"/>
    <w:rsid w:val="00DC09B5"/>
    <w:rsid w:val="00DC3716"/>
    <w:rsid w:val="00DC5F28"/>
    <w:rsid w:val="00DD114A"/>
    <w:rsid w:val="00DD2FB1"/>
    <w:rsid w:val="00DD3287"/>
    <w:rsid w:val="00DD5CE5"/>
    <w:rsid w:val="00DD610B"/>
    <w:rsid w:val="00DE058A"/>
    <w:rsid w:val="00DE37C8"/>
    <w:rsid w:val="00DE4F83"/>
    <w:rsid w:val="00DE7441"/>
    <w:rsid w:val="00DF0191"/>
    <w:rsid w:val="00DF0D2B"/>
    <w:rsid w:val="00DF1B6F"/>
    <w:rsid w:val="00DF5E29"/>
    <w:rsid w:val="00E00B6A"/>
    <w:rsid w:val="00E04140"/>
    <w:rsid w:val="00E04CCE"/>
    <w:rsid w:val="00E06145"/>
    <w:rsid w:val="00E064B7"/>
    <w:rsid w:val="00E106DE"/>
    <w:rsid w:val="00E12601"/>
    <w:rsid w:val="00E1486C"/>
    <w:rsid w:val="00E14F39"/>
    <w:rsid w:val="00E17141"/>
    <w:rsid w:val="00E21878"/>
    <w:rsid w:val="00E22CF0"/>
    <w:rsid w:val="00E25B42"/>
    <w:rsid w:val="00E30CA1"/>
    <w:rsid w:val="00E31D99"/>
    <w:rsid w:val="00E3448C"/>
    <w:rsid w:val="00E35B08"/>
    <w:rsid w:val="00E47984"/>
    <w:rsid w:val="00E47CD4"/>
    <w:rsid w:val="00E51A46"/>
    <w:rsid w:val="00E52069"/>
    <w:rsid w:val="00E56092"/>
    <w:rsid w:val="00E568BA"/>
    <w:rsid w:val="00E56CB2"/>
    <w:rsid w:val="00E6081D"/>
    <w:rsid w:val="00E608D7"/>
    <w:rsid w:val="00E611BD"/>
    <w:rsid w:val="00E618A6"/>
    <w:rsid w:val="00E62C27"/>
    <w:rsid w:val="00E65274"/>
    <w:rsid w:val="00E65C7F"/>
    <w:rsid w:val="00E66930"/>
    <w:rsid w:val="00E6709A"/>
    <w:rsid w:val="00E70BCA"/>
    <w:rsid w:val="00E7228D"/>
    <w:rsid w:val="00E72BCB"/>
    <w:rsid w:val="00E72FF8"/>
    <w:rsid w:val="00E73D67"/>
    <w:rsid w:val="00E73ECE"/>
    <w:rsid w:val="00E747A9"/>
    <w:rsid w:val="00E76279"/>
    <w:rsid w:val="00E8131F"/>
    <w:rsid w:val="00E81FC6"/>
    <w:rsid w:val="00E827FB"/>
    <w:rsid w:val="00E82CDE"/>
    <w:rsid w:val="00E84240"/>
    <w:rsid w:val="00E85301"/>
    <w:rsid w:val="00E90A95"/>
    <w:rsid w:val="00E933CA"/>
    <w:rsid w:val="00E93A15"/>
    <w:rsid w:val="00E93D54"/>
    <w:rsid w:val="00EA0918"/>
    <w:rsid w:val="00EA4387"/>
    <w:rsid w:val="00EB275E"/>
    <w:rsid w:val="00EB2B3D"/>
    <w:rsid w:val="00EB3CC9"/>
    <w:rsid w:val="00EB4B25"/>
    <w:rsid w:val="00EB4DDE"/>
    <w:rsid w:val="00EC091A"/>
    <w:rsid w:val="00EC12E2"/>
    <w:rsid w:val="00EC14F0"/>
    <w:rsid w:val="00EC3B25"/>
    <w:rsid w:val="00EC5045"/>
    <w:rsid w:val="00EC6611"/>
    <w:rsid w:val="00EC7F0D"/>
    <w:rsid w:val="00ED0577"/>
    <w:rsid w:val="00ED1556"/>
    <w:rsid w:val="00ED5E15"/>
    <w:rsid w:val="00ED61AA"/>
    <w:rsid w:val="00ED6ED0"/>
    <w:rsid w:val="00EE01A2"/>
    <w:rsid w:val="00EE1849"/>
    <w:rsid w:val="00EE2561"/>
    <w:rsid w:val="00EE34AB"/>
    <w:rsid w:val="00EE481C"/>
    <w:rsid w:val="00EE4F67"/>
    <w:rsid w:val="00EE54D4"/>
    <w:rsid w:val="00EE577D"/>
    <w:rsid w:val="00EF2286"/>
    <w:rsid w:val="00EF29D0"/>
    <w:rsid w:val="00EF55C4"/>
    <w:rsid w:val="00F01225"/>
    <w:rsid w:val="00F01FED"/>
    <w:rsid w:val="00F04382"/>
    <w:rsid w:val="00F04471"/>
    <w:rsid w:val="00F05579"/>
    <w:rsid w:val="00F073CB"/>
    <w:rsid w:val="00F12A70"/>
    <w:rsid w:val="00F14BCE"/>
    <w:rsid w:val="00F14C32"/>
    <w:rsid w:val="00F15BC6"/>
    <w:rsid w:val="00F16C2A"/>
    <w:rsid w:val="00F210B0"/>
    <w:rsid w:val="00F272D3"/>
    <w:rsid w:val="00F276B6"/>
    <w:rsid w:val="00F352D4"/>
    <w:rsid w:val="00F43EE1"/>
    <w:rsid w:val="00F449CE"/>
    <w:rsid w:val="00F45D5C"/>
    <w:rsid w:val="00F462BD"/>
    <w:rsid w:val="00F51B93"/>
    <w:rsid w:val="00F52D66"/>
    <w:rsid w:val="00F5563B"/>
    <w:rsid w:val="00F566D5"/>
    <w:rsid w:val="00F60540"/>
    <w:rsid w:val="00F63608"/>
    <w:rsid w:val="00F63D8D"/>
    <w:rsid w:val="00F6545E"/>
    <w:rsid w:val="00F67519"/>
    <w:rsid w:val="00F70E07"/>
    <w:rsid w:val="00F720F4"/>
    <w:rsid w:val="00F753A7"/>
    <w:rsid w:val="00F81D64"/>
    <w:rsid w:val="00F83FEB"/>
    <w:rsid w:val="00F842C5"/>
    <w:rsid w:val="00F85869"/>
    <w:rsid w:val="00F8597C"/>
    <w:rsid w:val="00F86B00"/>
    <w:rsid w:val="00F86B5A"/>
    <w:rsid w:val="00F875D4"/>
    <w:rsid w:val="00F91905"/>
    <w:rsid w:val="00F91C7A"/>
    <w:rsid w:val="00F93813"/>
    <w:rsid w:val="00F93B71"/>
    <w:rsid w:val="00F95317"/>
    <w:rsid w:val="00F95BA4"/>
    <w:rsid w:val="00F96C8A"/>
    <w:rsid w:val="00F97624"/>
    <w:rsid w:val="00FA2485"/>
    <w:rsid w:val="00FA33FB"/>
    <w:rsid w:val="00FA48A0"/>
    <w:rsid w:val="00FA4E77"/>
    <w:rsid w:val="00FB093E"/>
    <w:rsid w:val="00FB0BA8"/>
    <w:rsid w:val="00FB1AF1"/>
    <w:rsid w:val="00FB2B78"/>
    <w:rsid w:val="00FB5D94"/>
    <w:rsid w:val="00FC2D9D"/>
    <w:rsid w:val="00FC30B9"/>
    <w:rsid w:val="00FC3D5D"/>
    <w:rsid w:val="00FC4A6F"/>
    <w:rsid w:val="00FC4EFF"/>
    <w:rsid w:val="00FC5E15"/>
    <w:rsid w:val="00FD04C0"/>
    <w:rsid w:val="00FD2F43"/>
    <w:rsid w:val="00FD3F56"/>
    <w:rsid w:val="00FD528A"/>
    <w:rsid w:val="00FE0F1C"/>
    <w:rsid w:val="00FE1B2A"/>
    <w:rsid w:val="00FE3F34"/>
    <w:rsid w:val="00FE4F41"/>
    <w:rsid w:val="00FE6906"/>
    <w:rsid w:val="00FF11B2"/>
    <w:rsid w:val="00FF2A42"/>
    <w:rsid w:val="00FF3911"/>
    <w:rsid w:val="00FF3CA6"/>
    <w:rsid w:val="00FF4395"/>
    <w:rsid w:val="00FF5AE3"/>
    <w:rsid w:val="00FF67C1"/>
    <w:rsid w:val="00FF6F8F"/>
    <w:rsid w:val="00FF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8557B"/>
  <w15:chartTrackingRefBased/>
  <w15:docId w15:val="{44717D44-592B-4151-9D92-382A5E62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3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39B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5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STEFANESCU</dc:creator>
  <cp:keywords/>
  <dc:description/>
  <cp:lastModifiedBy>Adina STEFANESCU</cp:lastModifiedBy>
  <cp:revision>4</cp:revision>
  <cp:lastPrinted>2017-07-28T10:43:00Z</cp:lastPrinted>
  <dcterms:created xsi:type="dcterms:W3CDTF">2017-07-28T10:30:00Z</dcterms:created>
  <dcterms:modified xsi:type="dcterms:W3CDTF">2017-07-28T10:43:00Z</dcterms:modified>
</cp:coreProperties>
</file>